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28C7" w14:textId="7FE12DEF" w:rsidR="72F1EB87" w:rsidRDefault="72F1EB87" w:rsidP="72F1EB87">
      <w:pPr>
        <w:pStyle w:val="a3"/>
      </w:pPr>
    </w:p>
    <w:p w14:paraId="406B078E" w14:textId="552319EC" w:rsidR="00035930" w:rsidRDefault="00DA01ED" w:rsidP="72F1EB87">
      <w:pPr>
        <w:spacing w:after="0"/>
        <w:rPr>
          <w:rFonts w:ascii="Arial" w:eastAsia="Arial" w:hAnsi="Arial" w:cs="Arial"/>
          <w:color w:val="C00000"/>
          <w:sz w:val="24"/>
          <w:szCs w:val="24"/>
          <w:lang w:eastAsia="zh-TW"/>
        </w:rPr>
      </w:pPr>
      <w:bookmarkStart w:id="0" w:name="_Int_ospTC68W"/>
      <w:r>
        <w:rPr>
          <w:rStyle w:val="normaltextrun"/>
          <w:rFonts w:ascii="新細明體" w:eastAsia="新細明體" w:hAnsi="新細明體" w:cs="新細明體" w:hint="eastAsia"/>
          <w:b/>
          <w:bCs/>
          <w:color w:val="C00000"/>
          <w:sz w:val="24"/>
          <w:szCs w:val="24"/>
          <w:lang w:val="en-US" w:eastAsia="zh-TW"/>
        </w:rPr>
        <w:t>社群媒體</w:t>
      </w:r>
      <w:r w:rsidR="3F789972" w:rsidRPr="72F1EB87"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val="en-US" w:eastAsia="zh-TW"/>
        </w:rPr>
        <w:t xml:space="preserve">: </w:t>
      </w:r>
      <w:r>
        <w:rPr>
          <w:rStyle w:val="normaltextrun"/>
          <w:rFonts w:ascii="新細明體" w:eastAsia="新細明體" w:hAnsi="新細明體" w:cs="新細明體" w:hint="eastAsia"/>
          <w:b/>
          <w:bCs/>
          <w:color w:val="C00000"/>
          <w:sz w:val="24"/>
          <w:szCs w:val="24"/>
          <w:lang w:val="en-US" w:eastAsia="zh-TW"/>
        </w:rPr>
        <w:t>建議複製來推動您的CDP揭露</w:t>
      </w:r>
      <w:r w:rsidR="3F789972" w:rsidRPr="72F1EB87"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val="en-US" w:eastAsia="zh-TW"/>
        </w:rPr>
        <w:t> </w:t>
      </w:r>
      <w:r w:rsidR="3F789972" w:rsidRPr="72F1EB87">
        <w:rPr>
          <w:rFonts w:ascii="Arial" w:eastAsia="Arial" w:hAnsi="Arial" w:cs="Arial"/>
          <w:color w:val="C00000"/>
          <w:sz w:val="24"/>
          <w:szCs w:val="24"/>
          <w:lang w:val="en-US" w:eastAsia="zh-TW"/>
        </w:rPr>
        <w:t> </w:t>
      </w:r>
      <w:bookmarkEnd w:id="0"/>
    </w:p>
    <w:p w14:paraId="24E9FE45" w14:textId="354016E4" w:rsidR="00035930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eastAsia="zh-TW"/>
        </w:rPr>
      </w:pPr>
      <w:r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 w:eastAsia="zh-TW"/>
        </w:rPr>
        <w:t> </w:t>
      </w:r>
    </w:p>
    <w:p w14:paraId="5A85CD43" w14:textId="05AAACDE" w:rsidR="00035930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LinkedIn</w:t>
      </w:r>
    </w:p>
    <w:p w14:paraId="2A3BD8AB" w14:textId="6A6C00CB" w:rsidR="00035930" w:rsidRDefault="004F7DE1" w:rsidP="72F1EB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Style w:val="normaltextrun"/>
          <w:rFonts w:ascii="新細明體" w:eastAsia="新細明體" w:hAnsi="新細明體" w:cs="新細明體" w:hint="eastAsia"/>
          <w:b/>
          <w:bCs/>
          <w:color w:val="000000" w:themeColor="text1"/>
          <w:lang w:val="en-US" w:eastAsia="zh-TW"/>
        </w:rPr>
        <w:t>發文</w:t>
      </w:r>
      <w:r w:rsidR="76CEF683"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 xml:space="preserve"> </w:t>
      </w:r>
      <w:r w:rsidR="5C87FF80"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1</w:t>
      </w:r>
      <w:r w:rsidR="76CEF683" w:rsidRPr="72F1EB87">
        <w:rPr>
          <w:rFonts w:ascii="Arial" w:eastAsia="Arial" w:hAnsi="Arial" w:cs="Arial"/>
          <w:color w:val="000000" w:themeColor="text1"/>
          <w:lang w:val="en-US"/>
        </w:rPr>
        <w:t> </w:t>
      </w:r>
    </w:p>
    <w:p w14:paraId="455F09E3" w14:textId="4695E597" w:rsidR="00035930" w:rsidRDefault="76CEF683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</w:pPr>
      <w:r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[</w:t>
      </w:r>
      <w:r w:rsidR="00DA01ED">
        <w:rPr>
          <w:rStyle w:val="normaltextrun"/>
          <w:rFonts w:ascii="新細明體" w:eastAsia="新細明體" w:hAnsi="新細明體" w:cs="新細明體" w:hint="eastAsia"/>
          <w:color w:val="000000" w:themeColor="text1"/>
          <w:highlight w:val="yellow"/>
          <w:lang w:val="en-US" w:eastAsia="zh-TW"/>
        </w:rPr>
        <w:t>公司</w:t>
      </w:r>
      <w:r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/>
        </w:rPr>
        <w:t>]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 xml:space="preserve"> </w:t>
      </w:r>
      <w:r w:rsidR="00DA01ED" w:rsidRPr="004A05F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/>
        </w:rPr>
        <w:t>已承諾藉由</w:t>
      </w:r>
      <w:r w:rsidR="00DA01ED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@CDP</w:t>
      </w:r>
      <w:r w:rsidR="00DA01ED" w:rsidRPr="004A05F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/>
        </w:rPr>
        <w:t>及</w:t>
      </w:r>
      <w:r w:rsidR="00DA01ED" w:rsidRPr="004A05FF">
        <w:rPr>
          <w:rStyle w:val="normaltextrun"/>
          <w:rFonts w:ascii="Arial" w:eastAsia="Arial" w:hAnsi="Arial" w:cs="Arial" w:hint="eastAsia"/>
          <w:color w:val="000000" w:themeColor="text1"/>
          <w:lang w:val="en-US"/>
        </w:rPr>
        <w:t>18,700</w:t>
      </w:r>
      <w:r w:rsidR="00DA01ED" w:rsidRPr="004A05F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/>
        </w:rPr>
        <w:t>家公司來</w:t>
      </w:r>
      <w:r w:rsidR="004A05FF" w:rsidRPr="004A05F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/>
        </w:rPr>
        <w:t>增進揭露環境影響及風險的透明度</w:t>
      </w:r>
      <w:r w:rsidR="004A05F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。</w:t>
      </w:r>
      <w:r w:rsidR="004A05FF" w:rsidRPr="004A05F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這是對於準備及管理環境風險的正確方向的邁進</w:t>
      </w:r>
      <w:r w:rsidR="004A05FF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。企業具有意義的承諾行動會比以往更加重要。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  <w:t>#</w:t>
      </w:r>
      <w:r w:rsidR="004A05FF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揭露工作</w:t>
      </w:r>
    </w:p>
    <w:p w14:paraId="0BAC5A00" w14:textId="6523946E" w:rsidR="00035930" w:rsidRDefault="00035930" w:rsidP="72F1EB87">
      <w:pPr>
        <w:spacing w:after="0"/>
        <w:rPr>
          <w:lang w:eastAsia="zh-TW"/>
        </w:rPr>
      </w:pPr>
    </w:p>
    <w:p w14:paraId="63AC5223" w14:textId="50F72CC3" w:rsidR="00035930" w:rsidRDefault="004F7DE1" w:rsidP="72F1EB87">
      <w:pPr>
        <w:spacing w:after="0"/>
        <w:rPr>
          <w:rFonts w:ascii="Arial" w:eastAsia="Arial" w:hAnsi="Arial" w:cs="Arial"/>
          <w:b/>
          <w:bCs/>
          <w:lang w:eastAsia="zh-TW"/>
        </w:rPr>
      </w:pPr>
      <w:r>
        <w:rPr>
          <w:rFonts w:ascii="新細明體" w:eastAsia="新細明體" w:hAnsi="新細明體" w:cs="新細明體" w:hint="eastAsia"/>
          <w:b/>
          <w:bCs/>
          <w:lang w:eastAsia="zh-TW"/>
        </w:rPr>
        <w:t>發文</w:t>
      </w:r>
      <w:r w:rsidR="23C23802" w:rsidRPr="72F1EB87">
        <w:rPr>
          <w:rFonts w:ascii="Arial" w:eastAsia="Arial" w:hAnsi="Arial" w:cs="Arial"/>
          <w:b/>
          <w:bCs/>
          <w:lang w:eastAsia="zh-TW"/>
        </w:rPr>
        <w:t xml:space="preserve"> 2</w:t>
      </w:r>
    </w:p>
    <w:p w14:paraId="27FEB96B" w14:textId="779C6D8F" w:rsidR="00035930" w:rsidRDefault="000436EE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</w:pPr>
      <w:r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如果我們想確保1.5</w:t>
      </w:r>
      <w:r w:rsidRPr="00BA032A">
        <w:rPr>
          <w:rStyle w:val="normaltextrun"/>
          <w:rFonts w:ascii="微軟正黑體" w:eastAsia="微軟正黑體" w:hAnsi="微軟正黑體" w:cs="微軟正黑體"/>
          <w:color w:val="000000" w:themeColor="text1"/>
          <w:lang w:val="en-US" w:eastAsia="zh-TW"/>
        </w:rPr>
        <w:t>°C</w:t>
      </w:r>
      <w:r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的世界，</w:t>
      </w:r>
      <w:r w:rsidR="00270C0E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那麼追蹤減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少</w:t>
      </w:r>
      <w:r w:rsidR="00270C0E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排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放</w:t>
      </w:r>
      <w:r w:rsidR="00270C0E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進程是基本必須的。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在2022年，</w:t>
      </w:r>
      <w:r w:rsidRPr="00BA032A">
        <w:rPr>
          <w:rStyle w:val="normaltextrun"/>
          <w:rFonts w:ascii="微軟正黑體" w:eastAsia="微軟正黑體" w:hAnsi="微軟正黑體" w:cs="微軟正黑體"/>
          <w:color w:val="000000" w:themeColor="text1"/>
          <w:lang w:val="en-US" w:eastAsia="zh-TW"/>
        </w:rPr>
        <w:t xml:space="preserve"> </w:t>
      </w:r>
      <w:r w:rsidR="094AF98D" w:rsidRPr="00BA032A">
        <w:rPr>
          <w:rStyle w:val="normaltextrun"/>
          <w:rFonts w:ascii="微軟正黑體" w:eastAsia="微軟正黑體" w:hAnsi="微軟正黑體" w:cs="微軟正黑體"/>
          <w:color w:val="000000" w:themeColor="text1"/>
          <w:highlight w:val="yellow"/>
          <w:lang w:val="en-US" w:eastAsia="zh-TW"/>
        </w:rPr>
        <w:t>[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highlight w:val="yellow"/>
          <w:lang w:val="en-US" w:eastAsia="zh-TW"/>
        </w:rPr>
        <w:t>公司</w:t>
      </w:r>
      <w:r w:rsidR="094AF98D" w:rsidRPr="00BA032A">
        <w:rPr>
          <w:rStyle w:val="normaltextrun"/>
          <w:rFonts w:ascii="微軟正黑體" w:eastAsia="微軟正黑體" w:hAnsi="微軟正黑體" w:cs="微軟正黑體"/>
          <w:color w:val="000000" w:themeColor="text1"/>
          <w:highlight w:val="yellow"/>
          <w:lang w:val="en-US" w:eastAsia="zh-TW"/>
        </w:rPr>
        <w:t>]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對能與18</w:t>
      </w:r>
      <w:r w:rsidR="00BA032A" w:rsidRPr="00BA032A">
        <w:rPr>
          <w:rStyle w:val="normaltextrun"/>
          <w:rFonts w:ascii="微軟正黑體" w:eastAsia="微軟正黑體" w:hAnsi="微軟正黑體" w:cs="微軟正黑體"/>
          <w:color w:val="000000" w:themeColor="text1"/>
          <w:lang w:val="en-US" w:eastAsia="zh-TW"/>
        </w:rPr>
        <w:t>,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700家公司一起藉由</w:t>
      </w:r>
      <w:r w:rsidR="00BA032A" w:rsidRPr="00BA032A">
        <w:rPr>
          <w:rStyle w:val="normaltextrun"/>
          <w:rFonts w:ascii="微軟正黑體" w:eastAsia="微軟正黑體" w:hAnsi="微軟正黑體" w:cs="微軟正黑體"/>
          <w:color w:val="000000" w:themeColor="text1"/>
          <w:lang w:val="en-US" w:eastAsia="zh-TW"/>
        </w:rPr>
        <w:t>@CDP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揭露</w:t>
      </w:r>
      <w:r w:rsidR="00BA032A" w:rsidRPr="00BA032A">
        <w:rPr>
          <w:rStyle w:val="normaltextrun"/>
          <w:rFonts w:ascii="微軟正黑體" w:eastAsia="微軟正黑體" w:hAnsi="微軟正黑體" w:cs="微軟正黑體"/>
          <w:color w:val="000000" w:themeColor="text1"/>
          <w:lang w:val="en-US" w:eastAsia="zh-TW"/>
        </w:rPr>
        <w:t>#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環境</w:t>
      </w:r>
      <w:r w:rsidR="00BE27A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數據</w:t>
      </w:r>
      <w:r w:rsidR="00BA032A" w:rsidRPr="00BA032A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感到自豪。</w:t>
      </w:r>
      <w:r w:rsidR="00BA032A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對於未來，報導我們在何處以及目標是</w:t>
      </w:r>
      <w:proofErr w:type="gramStart"/>
      <w:r w:rsidR="00BA032A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很</w:t>
      </w:r>
      <w:proofErr w:type="gramEnd"/>
      <w:r w:rsidR="00BA032A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關鍵的。</w:t>
      </w:r>
      <w:r w:rsidR="094AF98D" w:rsidRPr="46653DA4"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  <w:t>#</w:t>
      </w:r>
      <w:r w:rsidR="00BA032A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揭露工作</w:t>
      </w:r>
    </w:p>
    <w:p w14:paraId="7FF5C5E2" w14:textId="28E0E630" w:rsidR="00035930" w:rsidRDefault="00035930" w:rsidP="72F1EB87">
      <w:pPr>
        <w:spacing w:after="0"/>
        <w:rPr>
          <w:lang w:eastAsia="zh-TW"/>
        </w:rPr>
      </w:pPr>
    </w:p>
    <w:p w14:paraId="58855E47" w14:textId="5AA3329E" w:rsidR="00035930" w:rsidRDefault="00035930" w:rsidP="09407A19">
      <w:pPr>
        <w:spacing w:after="0"/>
        <w:rPr>
          <w:lang w:eastAsia="zh-TW"/>
        </w:rPr>
      </w:pPr>
    </w:p>
    <w:p w14:paraId="6AECDE10" w14:textId="26BDADFC" w:rsidR="00035930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eastAsia="zh-TW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  <w:lang w:eastAsia="zh-TW"/>
        </w:rPr>
        <w:t>Twitter</w:t>
      </w:r>
      <w:r>
        <w:rPr>
          <w:lang w:eastAsia="zh-TW"/>
        </w:rPr>
        <w:br/>
      </w:r>
      <w:r w:rsidR="004F7DE1">
        <w:rPr>
          <w:rStyle w:val="scxw267879246"/>
          <w:rFonts w:ascii="新細明體" w:eastAsia="新細明體" w:hAnsi="新細明體" w:cs="新細明體" w:hint="eastAsia"/>
          <w:b/>
          <w:bCs/>
          <w:color w:val="000000" w:themeColor="text1"/>
          <w:lang w:val="en-US" w:eastAsia="zh-TW"/>
        </w:rPr>
        <w:t>發文</w:t>
      </w:r>
      <w:r w:rsidR="3F789972"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 w:eastAsia="zh-TW"/>
        </w:rPr>
        <w:t>1 </w:t>
      </w:r>
    </w:p>
    <w:p w14:paraId="6B6236DA" w14:textId="5D977255" w:rsidR="00035930" w:rsidRDefault="005072F3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</w:pPr>
      <w:r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在應對</w:t>
      </w:r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當前及未來的</w:t>
      </w:r>
      <w:proofErr w:type="gramStart"/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的</w:t>
      </w:r>
      <w:proofErr w:type="gramEnd"/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環境風險，</w:t>
      </w:r>
      <w:r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環境揭露是一個關鍵第一步</w:t>
      </w:r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。</w:t>
      </w:r>
      <w:r w:rsid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在2022年，</w:t>
      </w:r>
      <w:r w:rsidR="3F789972"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 w:eastAsia="zh-TW"/>
        </w:rPr>
        <w:t>[</w:t>
      </w:r>
      <w:r w:rsidR="0056260C">
        <w:rPr>
          <w:rStyle w:val="normaltextrun"/>
          <w:rFonts w:ascii="新細明體" w:eastAsia="新細明體" w:hAnsi="新細明體" w:cs="新細明體" w:hint="eastAsia"/>
          <w:color w:val="000000" w:themeColor="text1"/>
          <w:highlight w:val="yellow"/>
          <w:lang w:val="en-US" w:eastAsia="zh-TW"/>
        </w:rPr>
        <w:t>公司</w:t>
      </w:r>
      <w:r w:rsidR="3F789972"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 w:eastAsia="zh-TW"/>
        </w:rPr>
        <w:t>]</w:t>
      </w:r>
      <w:r w:rsidR="0056260C" w:rsidRPr="0056260C">
        <w:rPr>
          <w:rFonts w:hint="eastAsia"/>
          <w:lang w:eastAsia="zh-TW"/>
        </w:rPr>
        <w:t xml:space="preserve"> </w:t>
      </w:r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很自豪能成為</w:t>
      </w:r>
      <w:r w:rsid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藉由</w:t>
      </w:r>
      <w:r w:rsidR="0056260C" w:rsidRPr="00B61C7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 xml:space="preserve">@CDP </w:t>
      </w:r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致力於環境透明</w:t>
      </w:r>
      <w:r w:rsid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揭露</w:t>
      </w:r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的</w:t>
      </w:r>
      <w:r w:rsidR="0056260C" w:rsidRPr="00B61C7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 xml:space="preserve">18,700 </w:t>
      </w:r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多家公司之</w:t>
      </w:r>
      <w:proofErr w:type="gramStart"/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一</w:t>
      </w:r>
      <w:proofErr w:type="gramEnd"/>
      <w:r w:rsidR="0056260C" w:rsidRPr="0056260C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。</w:t>
      </w:r>
      <w:r w:rsidR="3F789972" w:rsidRPr="65C2883E"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  <w:t xml:space="preserve"> #</w:t>
      </w:r>
      <w:r w:rsidR="00B61C7C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揭露工作</w:t>
      </w:r>
    </w:p>
    <w:p w14:paraId="47A21EB9" w14:textId="7665C59D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  <w:lang w:eastAsia="zh-TW"/>
        </w:rPr>
      </w:pPr>
      <w:r w:rsidRPr="09407A19"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  <w:t>  </w:t>
      </w:r>
    </w:p>
    <w:p w14:paraId="159C6FED" w14:textId="3188C4D8" w:rsidR="00035930" w:rsidRDefault="004F7DE1" w:rsidP="09407A19">
      <w:pPr>
        <w:spacing w:after="0"/>
        <w:rPr>
          <w:rFonts w:ascii="Arial" w:eastAsia="Arial" w:hAnsi="Arial" w:cs="Arial"/>
          <w:color w:val="000000" w:themeColor="text1"/>
          <w:lang w:eastAsia="zh-TW"/>
        </w:rPr>
      </w:pPr>
      <w:r>
        <w:rPr>
          <w:rStyle w:val="normaltextrun"/>
          <w:rFonts w:ascii="新細明體" w:eastAsia="新細明體" w:hAnsi="新細明體" w:cs="新細明體" w:hint="eastAsia"/>
          <w:b/>
          <w:bCs/>
          <w:color w:val="000000" w:themeColor="text1"/>
          <w:lang w:val="en-US" w:eastAsia="zh-TW"/>
        </w:rPr>
        <w:t>發文</w:t>
      </w:r>
      <w:bookmarkStart w:id="1" w:name="_GoBack"/>
      <w:bookmarkEnd w:id="1"/>
      <w:r w:rsidR="3F789972" w:rsidRPr="09407A19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zh-TW"/>
        </w:rPr>
        <w:t xml:space="preserve"> 2</w:t>
      </w:r>
      <w:r w:rsidR="3F789972" w:rsidRPr="09407A19">
        <w:rPr>
          <w:rFonts w:ascii="Arial" w:eastAsia="Arial" w:hAnsi="Arial" w:cs="Arial"/>
          <w:color w:val="000000" w:themeColor="text1"/>
          <w:lang w:val="en-US" w:eastAsia="zh-TW"/>
        </w:rPr>
        <w:t> </w:t>
      </w:r>
    </w:p>
    <w:p w14:paraId="44BD2BB4" w14:textId="61A368B3" w:rsidR="00035930" w:rsidRDefault="00BE27AF" w:rsidP="65C2883E">
      <w:pPr>
        <w:spacing w:after="0"/>
        <w:rPr>
          <w:rFonts w:ascii="Arial" w:eastAsia="Arial" w:hAnsi="Arial" w:cs="Arial"/>
          <w:color w:val="000000" w:themeColor="text1"/>
        </w:rPr>
      </w:pPr>
      <w:r w:rsidRPr="00BE27A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我們很自豪能夠在</w:t>
      </w:r>
      <w:r w:rsidRPr="00BE27AF">
        <w:rPr>
          <w:rStyle w:val="normaltextrun"/>
          <w:rFonts w:ascii="Arial" w:eastAsia="Arial" w:hAnsi="Arial" w:cs="Arial" w:hint="eastAsia"/>
          <w:color w:val="000000" w:themeColor="text1"/>
          <w:lang w:val="en-US" w:eastAsia="zh-TW"/>
        </w:rPr>
        <w:t xml:space="preserve"> 2022 </w:t>
      </w:r>
      <w:r w:rsidRPr="00BE27A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年與</w:t>
      </w:r>
      <w:r w:rsidRPr="00BE27AF">
        <w:rPr>
          <w:rStyle w:val="normaltextrun"/>
          <w:rFonts w:ascii="Arial" w:eastAsia="Arial" w:hAnsi="Arial" w:cs="Arial" w:hint="eastAsia"/>
          <w:color w:val="000000" w:themeColor="text1"/>
          <w:lang w:val="en-US" w:eastAsia="zh-TW"/>
        </w:rPr>
        <w:t xml:space="preserve"> 18,700 </w:t>
      </w:r>
      <w:r w:rsidRPr="00BE27A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多家公司一起</w:t>
      </w:r>
      <w:r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藉由</w:t>
      </w:r>
      <w:r w:rsidRPr="00BE27AF">
        <w:rPr>
          <w:rStyle w:val="normaltextrun"/>
          <w:rFonts w:ascii="Arial" w:eastAsia="Arial" w:hAnsi="Arial" w:cs="Arial" w:hint="eastAsia"/>
          <w:color w:val="000000" w:themeColor="text1"/>
          <w:lang w:val="en-US" w:eastAsia="zh-TW"/>
        </w:rPr>
        <w:t xml:space="preserve">@CDP </w:t>
      </w:r>
      <w:r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揭</w:t>
      </w:r>
      <w:r w:rsidRPr="00BE27AF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露我們的</w:t>
      </w:r>
      <w:r w:rsidRPr="00BE27AF">
        <w:rPr>
          <w:rStyle w:val="normaltextrun"/>
          <w:rFonts w:ascii="Arial" w:eastAsia="Arial" w:hAnsi="Arial" w:cs="Arial" w:hint="eastAsia"/>
          <w:color w:val="000000" w:themeColor="text1"/>
          <w:lang w:val="en-US" w:eastAsia="zh-TW"/>
        </w:rPr>
        <w:t>#</w:t>
      </w:r>
      <w:r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環境數據</w:t>
      </w:r>
      <w:r w:rsidR="00E104BB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。</w:t>
      </w:r>
      <w:r w:rsidR="00E104BB" w:rsidRP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當</w:t>
      </w:r>
      <w:r w:rsid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現在</w:t>
      </w:r>
      <w:r w:rsidR="00E104BB" w:rsidRP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談到#氣候變遷給企業</w:t>
      </w:r>
      <w:r w:rsid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及</w:t>
      </w:r>
      <w:r w:rsidR="00E104BB" w:rsidRP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投資者帶來的風險時，</w:t>
      </w:r>
      <w:r w:rsid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已</w:t>
      </w:r>
      <w:r w:rsidR="00E104BB" w:rsidRP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比以往任何時候</w:t>
      </w:r>
      <w:r w:rsid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來得</w:t>
      </w:r>
      <w:r w:rsidR="00E104BB" w:rsidRPr="00E104BB">
        <w:rPr>
          <w:rStyle w:val="normaltextrun"/>
          <w:rFonts w:ascii="微軟正黑體" w:eastAsia="微軟正黑體" w:hAnsi="微軟正黑體" w:cs="微軟正黑體" w:hint="eastAsia"/>
          <w:color w:val="000000" w:themeColor="text1"/>
          <w:lang w:val="en-US" w:eastAsia="zh-TW"/>
        </w:rPr>
        <w:t>更加重要。</w:t>
      </w:r>
      <w:r w:rsidR="3F789972" w:rsidRPr="65C2883E">
        <w:rPr>
          <w:rStyle w:val="normaltextrun"/>
          <w:rFonts w:ascii="Arial" w:eastAsia="Arial" w:hAnsi="Arial" w:cs="Arial"/>
          <w:color w:val="000000" w:themeColor="text1"/>
          <w:lang w:val="en-US" w:eastAsia="zh-TW"/>
        </w:rPr>
        <w:t>#</w:t>
      </w:r>
      <w:r w:rsidR="00E104BB">
        <w:rPr>
          <w:rStyle w:val="normaltextrun"/>
          <w:rFonts w:ascii="新細明體" w:eastAsia="新細明體" w:hAnsi="新細明體" w:cs="新細明體" w:hint="eastAsia"/>
          <w:color w:val="000000" w:themeColor="text1"/>
          <w:lang w:val="en-US" w:eastAsia="zh-TW"/>
        </w:rPr>
        <w:t>揭露工作</w:t>
      </w:r>
    </w:p>
    <w:p w14:paraId="67DFA273" w14:textId="09ADBC18" w:rsidR="09407A19" w:rsidRDefault="3F789972" w:rsidP="767AA6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767AA63E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  </w:t>
      </w:r>
    </w:p>
    <w:sectPr w:rsidR="09407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C348" w14:textId="77777777" w:rsidR="006267D7" w:rsidRDefault="006267D7" w:rsidP="004F7DE1">
      <w:pPr>
        <w:spacing w:after="0" w:line="240" w:lineRule="auto"/>
      </w:pPr>
      <w:r>
        <w:separator/>
      </w:r>
    </w:p>
  </w:endnote>
  <w:endnote w:type="continuationSeparator" w:id="0">
    <w:p w14:paraId="5C1E8C06" w14:textId="77777777" w:rsidR="006267D7" w:rsidRDefault="006267D7" w:rsidP="004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D432" w14:textId="77777777" w:rsidR="006267D7" w:rsidRDefault="006267D7" w:rsidP="004F7DE1">
      <w:pPr>
        <w:spacing w:after="0" w:line="240" w:lineRule="auto"/>
      </w:pPr>
      <w:r>
        <w:separator/>
      </w:r>
    </w:p>
  </w:footnote>
  <w:footnote w:type="continuationSeparator" w:id="0">
    <w:p w14:paraId="642A8978" w14:textId="77777777" w:rsidR="006267D7" w:rsidRDefault="006267D7" w:rsidP="004F7DE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436EE"/>
    <w:rsid w:val="00090875"/>
    <w:rsid w:val="00231609"/>
    <w:rsid w:val="0025281C"/>
    <w:rsid w:val="00270C0E"/>
    <w:rsid w:val="003B3FBF"/>
    <w:rsid w:val="004A05FF"/>
    <w:rsid w:val="004F7DE1"/>
    <w:rsid w:val="005072F3"/>
    <w:rsid w:val="0056260C"/>
    <w:rsid w:val="006267D7"/>
    <w:rsid w:val="00655C8D"/>
    <w:rsid w:val="0081972E"/>
    <w:rsid w:val="009D642F"/>
    <w:rsid w:val="00A215ED"/>
    <w:rsid w:val="00A61E3D"/>
    <w:rsid w:val="00B61C7C"/>
    <w:rsid w:val="00BA032A"/>
    <w:rsid w:val="00BE27AF"/>
    <w:rsid w:val="00DA01ED"/>
    <w:rsid w:val="00E104BB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1"/>
    <w:rsid w:val="09407A19"/>
  </w:style>
  <w:style w:type="character" w:customStyle="1" w:styleId="scxw267879246">
    <w:name w:val="scxw267879246"/>
    <w:basedOn w:val="a0"/>
    <w:uiPriority w:val="1"/>
    <w:rsid w:val="09407A19"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DA01E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01E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F7DE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F7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9B384-0B98-47D4-9D7A-F66AE566585E}"/>
</file>

<file path=customXml/itemProps2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customXml/itemProps3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Guan-Jun Huang</cp:lastModifiedBy>
  <cp:revision>25</cp:revision>
  <dcterms:created xsi:type="dcterms:W3CDTF">2022-10-07T14:54:00Z</dcterms:created>
  <dcterms:modified xsi:type="dcterms:W3CDTF">2022-10-11T06:28:00Z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