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28C7" w14:textId="7FE12DEF" w:rsidR="72F1EB87" w:rsidRPr="00FF2403" w:rsidRDefault="72F1EB87" w:rsidP="72F1EB87">
      <w:pPr>
        <w:pStyle w:val="NoSpacing"/>
        <w:rPr>
          <w:lang w:val="tr-TR"/>
        </w:rPr>
      </w:pPr>
      <w:bookmarkStart w:id="0" w:name="_GoBack"/>
      <w:bookmarkEnd w:id="0"/>
    </w:p>
    <w:p w14:paraId="406B078E" w14:textId="3B1B8B47" w:rsidR="00035930" w:rsidRPr="00FF2403" w:rsidRDefault="3F789972" w:rsidP="72F1EB87">
      <w:pPr>
        <w:spacing w:after="0"/>
        <w:rPr>
          <w:rFonts w:ascii="Arial" w:eastAsia="Arial" w:hAnsi="Arial" w:cs="Arial"/>
          <w:color w:val="C00000"/>
          <w:sz w:val="24"/>
          <w:szCs w:val="24"/>
          <w:lang w:val="tr-TR"/>
        </w:rPr>
      </w:pPr>
      <w:bookmarkStart w:id="1" w:name="_Int_ospTC68W"/>
      <w:r w:rsidRPr="00FF2403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tr-TR"/>
        </w:rPr>
        <w:t>Social media: Suggested copy to promote your CDP disclosure </w:t>
      </w:r>
      <w:r w:rsidRPr="00FF2403">
        <w:rPr>
          <w:rFonts w:ascii="Arial" w:eastAsia="Arial" w:hAnsi="Arial" w:cs="Arial"/>
          <w:color w:val="C00000"/>
          <w:sz w:val="24"/>
          <w:szCs w:val="24"/>
          <w:lang w:val="tr-TR"/>
        </w:rPr>
        <w:t> </w:t>
      </w:r>
      <w:bookmarkEnd w:id="1"/>
    </w:p>
    <w:p w14:paraId="24E9FE45" w14:textId="354016E4" w:rsidR="00035930" w:rsidRPr="00FF2403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val="tr-TR"/>
        </w:rPr>
      </w:pPr>
      <w:r w:rsidRPr="00FF2403">
        <w:rPr>
          <w:rStyle w:val="scxw267879246"/>
          <w:rFonts w:ascii="Arial" w:eastAsia="Arial" w:hAnsi="Arial" w:cs="Arial"/>
          <w:b/>
          <w:bCs/>
          <w:color w:val="000000" w:themeColor="text1"/>
          <w:lang w:val="tr-TR"/>
        </w:rPr>
        <w:t> </w:t>
      </w:r>
    </w:p>
    <w:p w14:paraId="5A85CD43" w14:textId="05AAACDE" w:rsidR="00035930" w:rsidRPr="00FF2403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  <w:lang w:val="tr-TR"/>
        </w:rPr>
      </w:pPr>
      <w:r w:rsidRPr="00FF2403">
        <w:rPr>
          <w:rFonts w:ascii="Arial" w:eastAsia="Arial" w:hAnsi="Arial" w:cs="Arial"/>
          <w:b/>
          <w:bCs/>
          <w:color w:val="C00000"/>
          <w:u w:val="single"/>
          <w:lang w:val="tr-TR"/>
        </w:rPr>
        <w:t>LinkedIn</w:t>
      </w:r>
    </w:p>
    <w:p w14:paraId="2A3BD8AB" w14:textId="10A6E436" w:rsidR="00035930" w:rsidRPr="00FF2403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b/>
          <w:bCs/>
          <w:color w:val="000000" w:themeColor="text1"/>
          <w:lang w:val="tr-TR"/>
        </w:rPr>
        <w:t xml:space="preserve">POST </w:t>
      </w:r>
      <w:r w:rsidR="5C87FF80" w:rsidRPr="00FF2403">
        <w:rPr>
          <w:rStyle w:val="normaltextrun"/>
          <w:rFonts w:ascii="Arial" w:eastAsia="Arial" w:hAnsi="Arial" w:cs="Arial"/>
          <w:b/>
          <w:bCs/>
          <w:color w:val="000000" w:themeColor="text1"/>
          <w:lang w:val="tr-TR"/>
        </w:rPr>
        <w:t>1</w:t>
      </w:r>
      <w:r w:rsidRPr="00FF2403">
        <w:rPr>
          <w:rFonts w:ascii="Arial" w:eastAsia="Arial" w:hAnsi="Arial" w:cs="Arial"/>
          <w:color w:val="000000" w:themeColor="text1"/>
          <w:lang w:val="tr-TR"/>
        </w:rPr>
        <w:t> </w:t>
      </w:r>
    </w:p>
    <w:p w14:paraId="0BAC5A00" w14:textId="084130ED" w:rsidR="00035930" w:rsidRPr="00FF2403" w:rsidRDefault="76CEF683" w:rsidP="72F1EB87">
      <w:pPr>
        <w:spacing w:after="0"/>
        <w:rPr>
          <w:rStyle w:val="normaltextrun"/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color w:val="000000" w:themeColor="text1"/>
          <w:highlight w:val="yellow"/>
          <w:lang w:val="tr-TR"/>
        </w:rPr>
        <w:t>[COMPANY]</w:t>
      </w:r>
      <w:r w:rsidR="00182908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, 18.700’den fazla şirketle birlikte @CDP aracılığıyla çevresel etki ve risklerinin raporlamasını yaparak şeffaflığı devam ettirmeye taahhüt et</w:t>
      </w:r>
      <w:r w:rsid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ti</w:t>
      </w:r>
      <w:r w:rsidR="00182908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. Bu, çevresel risklere hazırla</w:t>
      </w:r>
      <w:r w:rsid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n</w:t>
      </w:r>
      <w:r w:rsidR="00182908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mak ve riskleri yönetmek için doğru yönde atılmış bir adım. Anlamlı eylemlere yönelik kurumsal taahhüt şimdi her zamankinden daha kritik. #DisclosureWorks #Raporlama</w:t>
      </w:r>
      <w:r w:rsidR="000F414A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Önemlidir</w:t>
      </w:r>
    </w:p>
    <w:p w14:paraId="29766697" w14:textId="77777777" w:rsidR="00182908" w:rsidRPr="00FF2403" w:rsidRDefault="00182908" w:rsidP="72F1EB87">
      <w:pPr>
        <w:spacing w:after="0"/>
        <w:rPr>
          <w:rFonts w:ascii="Arial" w:eastAsia="Arial" w:hAnsi="Arial" w:cs="Arial"/>
          <w:color w:val="000000" w:themeColor="text1"/>
          <w:lang w:val="tr-TR"/>
        </w:rPr>
      </w:pPr>
    </w:p>
    <w:p w14:paraId="63AC5223" w14:textId="03B69128" w:rsidR="00035930" w:rsidRPr="00FF2403" w:rsidRDefault="23C23802" w:rsidP="72F1EB87">
      <w:pPr>
        <w:spacing w:after="0"/>
        <w:rPr>
          <w:rFonts w:ascii="Arial" w:eastAsia="Arial" w:hAnsi="Arial" w:cs="Arial"/>
          <w:b/>
          <w:bCs/>
          <w:lang w:val="tr-TR"/>
        </w:rPr>
      </w:pPr>
      <w:r w:rsidRPr="00FF2403">
        <w:rPr>
          <w:rFonts w:ascii="Arial" w:eastAsia="Arial" w:hAnsi="Arial" w:cs="Arial"/>
          <w:b/>
          <w:bCs/>
          <w:lang w:val="tr-TR"/>
        </w:rPr>
        <w:t>POST 2</w:t>
      </w:r>
    </w:p>
    <w:p w14:paraId="27FEB96B" w14:textId="7D828811" w:rsidR="00035930" w:rsidRPr="00FF2403" w:rsidRDefault="00182908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1.5°C’lik bir dünyayı güvence altına almak istiyorsak, emisyonları azaltma konusundaki ilerlemeyi izlemek çok önemli.</w:t>
      </w:r>
      <w:r w:rsidR="094AF98D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</w:t>
      </w:r>
      <w:r w:rsidR="094AF98D" w:rsidRPr="00FF2403">
        <w:rPr>
          <w:rStyle w:val="normaltextrun"/>
          <w:rFonts w:ascii="Arial" w:eastAsia="Arial" w:hAnsi="Arial" w:cs="Arial"/>
          <w:color w:val="000000" w:themeColor="text1"/>
          <w:highlight w:val="yellow"/>
          <w:lang w:val="tr-TR"/>
        </w:rPr>
        <w:t>[COMPANY]</w:t>
      </w: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, 18.700’den fazla şirketle birlikte 2022 yılında @CDP aracılığıyla #ÇevreselVeri’ lerini raporlamaktan gurur duy</w:t>
      </w:r>
      <w:r w:rsid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uyor</w:t>
      </w: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. Nerede olduğumuz ve geleceğe yönelik hedeflerimiz</w:t>
      </w:r>
      <w:r w:rsidR="000F414A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için raporlama kilit bir öneme sahip</w:t>
      </w:r>
      <w:r w:rsidR="094AF98D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. #DisclosureWorks</w:t>
      </w:r>
      <w:r w:rsidR="000F414A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#RaporlamaÖnemlidir</w:t>
      </w:r>
    </w:p>
    <w:p w14:paraId="7FF5C5E2" w14:textId="28E0E630" w:rsidR="00035930" w:rsidRPr="00FF2403" w:rsidRDefault="00035930" w:rsidP="72F1EB87">
      <w:pPr>
        <w:spacing w:after="0"/>
        <w:rPr>
          <w:lang w:val="tr-TR"/>
        </w:rPr>
      </w:pPr>
    </w:p>
    <w:p w14:paraId="58855E47" w14:textId="5AA3329E" w:rsidR="00035930" w:rsidRPr="00FF2403" w:rsidRDefault="00035930" w:rsidP="09407A19">
      <w:pPr>
        <w:spacing w:after="0"/>
        <w:rPr>
          <w:lang w:val="tr-TR"/>
        </w:rPr>
      </w:pPr>
    </w:p>
    <w:p w14:paraId="6AECDE10" w14:textId="40878650" w:rsidR="00035930" w:rsidRPr="00FF2403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val="tr-TR"/>
        </w:rPr>
      </w:pPr>
      <w:r w:rsidRPr="00FF2403">
        <w:rPr>
          <w:rFonts w:ascii="Arial" w:eastAsia="Arial" w:hAnsi="Arial" w:cs="Arial"/>
          <w:b/>
          <w:bCs/>
          <w:color w:val="C00000"/>
          <w:u w:val="single"/>
          <w:lang w:val="tr-TR"/>
        </w:rPr>
        <w:t>Twitter</w:t>
      </w:r>
      <w:r w:rsidRPr="00FF2403">
        <w:rPr>
          <w:lang w:val="tr-TR"/>
        </w:rPr>
        <w:br/>
      </w:r>
      <w:r w:rsidR="3F789972" w:rsidRPr="00FF2403">
        <w:rPr>
          <w:rStyle w:val="scxw267879246"/>
          <w:rFonts w:ascii="Arial" w:eastAsia="Arial" w:hAnsi="Arial" w:cs="Arial"/>
          <w:b/>
          <w:bCs/>
          <w:color w:val="000000" w:themeColor="text1"/>
          <w:lang w:val="tr-TR"/>
        </w:rPr>
        <w:t>POST 1 </w:t>
      </w:r>
    </w:p>
    <w:p w14:paraId="59205362" w14:textId="1D5D425E" w:rsidR="000F414A" w:rsidRPr="00FF2403" w:rsidRDefault="000F414A" w:rsidP="000F414A">
      <w:pPr>
        <w:spacing w:after="0"/>
        <w:rPr>
          <w:rStyle w:val="normaltextrun"/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Çevresel raporlama, mevcut ve gelecekteki risklerin ele alınmasında kritik bir adım.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highlight w:val="yellow"/>
          <w:lang w:val="tr-TR"/>
        </w:rPr>
        <w:t>[C</w:t>
      </w:r>
      <w:r w:rsidR="07D9C54B" w:rsidRPr="00FF2403">
        <w:rPr>
          <w:rStyle w:val="normaltextrun"/>
          <w:rFonts w:ascii="Arial" w:eastAsia="Arial" w:hAnsi="Arial" w:cs="Arial"/>
          <w:color w:val="000000" w:themeColor="text1"/>
          <w:highlight w:val="yellow"/>
          <w:lang w:val="tr-TR"/>
        </w:rPr>
        <w:t>OMPANY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highlight w:val="yellow"/>
          <w:lang w:val="tr-TR"/>
        </w:rPr>
        <w:t>]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</w:t>
      </w: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2022’de @CDP aracılığıyla çevresel şeffaflığı raporlayan 18.700’den fazla şirket arasında olmaktan gurur duy</w:t>
      </w:r>
      <w:r w:rsid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uyor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. #DisclosureWorks</w:t>
      </w: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#RaporlamaÖnemlidir</w:t>
      </w:r>
    </w:p>
    <w:p w14:paraId="6B6236DA" w14:textId="077CC864" w:rsidR="00035930" w:rsidRPr="00FF2403" w:rsidRDefault="00035930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tr-TR"/>
        </w:rPr>
      </w:pPr>
    </w:p>
    <w:p w14:paraId="47A21EB9" w14:textId="7665C59D" w:rsidR="00035930" w:rsidRPr="00FF2403" w:rsidRDefault="3F789972" w:rsidP="09407A19">
      <w:pPr>
        <w:spacing w:after="0"/>
        <w:rPr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  </w:t>
      </w:r>
    </w:p>
    <w:p w14:paraId="159C6FED" w14:textId="65B5478F" w:rsidR="00035930" w:rsidRPr="00FF2403" w:rsidRDefault="3F789972" w:rsidP="09407A19">
      <w:pPr>
        <w:spacing w:after="0"/>
        <w:rPr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b/>
          <w:bCs/>
          <w:color w:val="000000" w:themeColor="text1"/>
          <w:lang w:val="tr-TR"/>
        </w:rPr>
        <w:t>POST 2</w:t>
      </w:r>
      <w:r w:rsidRPr="00FF2403">
        <w:rPr>
          <w:rFonts w:ascii="Arial" w:eastAsia="Arial" w:hAnsi="Arial" w:cs="Arial"/>
          <w:color w:val="000000" w:themeColor="text1"/>
          <w:lang w:val="tr-TR"/>
        </w:rPr>
        <w:t> </w:t>
      </w:r>
    </w:p>
    <w:p w14:paraId="787767C6" w14:textId="4FD95069" w:rsidR="000F414A" w:rsidRPr="00FF2403" w:rsidRDefault="000F414A" w:rsidP="000F414A">
      <w:pPr>
        <w:spacing w:after="0"/>
        <w:rPr>
          <w:rStyle w:val="normaltextrun"/>
          <w:rFonts w:ascii="Arial" w:eastAsia="Arial" w:hAnsi="Arial" w:cs="Arial"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>2022’de 18.700’den fazla şirketle birlikte #ÇevreselVeri’lerimizi @CDP aracılığıyla raporlamaktan gurur duyuyoruz. #İklimDeğişikliği’nin şirketler ve yatırımcılar için oluşturduğu riskler göz önünde bulundurulduğunda, şeffaf olmak artık her zamankinden daha önemli</w:t>
      </w:r>
      <w:r w:rsidR="3F789972"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#DisclosureWorks</w:t>
      </w:r>
      <w:r w:rsidRPr="00FF2403">
        <w:rPr>
          <w:rStyle w:val="normaltextrun"/>
          <w:rFonts w:ascii="Arial" w:eastAsia="Arial" w:hAnsi="Arial" w:cs="Arial"/>
          <w:color w:val="000000" w:themeColor="text1"/>
          <w:lang w:val="tr-TR"/>
        </w:rPr>
        <w:t xml:space="preserve"> #RaporlamaÖnemlidir</w:t>
      </w:r>
    </w:p>
    <w:p w14:paraId="44BD2BB4" w14:textId="09DCD8D7" w:rsidR="00035930" w:rsidRPr="00FF2403" w:rsidRDefault="00035930" w:rsidP="000F414A">
      <w:pPr>
        <w:spacing w:after="0"/>
        <w:rPr>
          <w:rFonts w:ascii="Arial" w:eastAsia="Arial" w:hAnsi="Arial" w:cs="Arial"/>
          <w:color w:val="000000" w:themeColor="text1"/>
          <w:lang w:val="tr-TR"/>
        </w:rPr>
      </w:pPr>
    </w:p>
    <w:p w14:paraId="67DFA273" w14:textId="09ADBC18" w:rsidR="09407A19" w:rsidRPr="00FF2403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tr-TR"/>
        </w:rPr>
      </w:pPr>
      <w:r w:rsidRPr="00FF2403">
        <w:rPr>
          <w:rStyle w:val="normaltextrun"/>
          <w:rFonts w:ascii="Arial" w:eastAsia="Arial" w:hAnsi="Arial" w:cs="Arial"/>
          <w:b/>
          <w:bCs/>
          <w:color w:val="000000" w:themeColor="text1"/>
          <w:lang w:val="tr-TR"/>
        </w:rPr>
        <w:t>  </w:t>
      </w:r>
    </w:p>
    <w:sectPr w:rsidR="09407A19" w:rsidRPr="00FF24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0F414A"/>
    <w:rsid w:val="00182908"/>
    <w:rsid w:val="00231609"/>
    <w:rsid w:val="0025281C"/>
    <w:rsid w:val="00254A1C"/>
    <w:rsid w:val="00655C8D"/>
    <w:rsid w:val="0081972E"/>
    <w:rsid w:val="009D642F"/>
    <w:rsid w:val="00A215ED"/>
    <w:rsid w:val="00FF2403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9407A19"/>
  </w:style>
  <w:style w:type="character" w:customStyle="1" w:styleId="scxw267879246">
    <w:name w:val="scxw267879246"/>
    <w:basedOn w:val="DefaultParagraphFont"/>
    <w:uiPriority w:val="1"/>
    <w:rsid w:val="09407A1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Props1.xml><?xml version="1.0" encoding="utf-8"?>
<ds:datastoreItem xmlns:ds="http://schemas.openxmlformats.org/officeDocument/2006/customXml" ds:itemID="{9C21D00A-05FE-487B-83C1-5002E638DEA1}"/>
</file>

<file path=customXml/itemProps2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Avsar,Cemile</cp:lastModifiedBy>
  <cp:revision>15</cp:revision>
  <dcterms:created xsi:type="dcterms:W3CDTF">2022-09-16T11:41:00Z</dcterms:created>
  <dcterms:modified xsi:type="dcterms:W3CDTF">2022-10-10T14:07:00Z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