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078E" w14:textId="749B9FD9" w:rsidR="00035930" w:rsidRPr="00F72459" w:rsidRDefault="00CC01A2" w:rsidP="72F1EB87">
      <w:pPr>
        <w:spacing w:after="0"/>
        <w:rPr>
          <w:rFonts w:ascii="Meiryo UI" w:eastAsia="Meiryo UI" w:hAnsi="Meiryo UI" w:cs="Arial"/>
          <w:color w:val="C00000"/>
          <w:sz w:val="24"/>
          <w:szCs w:val="24"/>
        </w:rPr>
      </w:pPr>
      <w:bookmarkStart w:id="0" w:name="_Int_ospTC68W"/>
      <w:r>
        <w:rPr>
          <w:rStyle w:val="normaltextrun"/>
          <w:rFonts w:ascii="Meiryo UI" w:eastAsia="Meiryo UI" w:hAnsi="Meiryo UI" w:cs="Arial" w:hint="eastAsia"/>
          <w:b/>
          <w:bCs/>
          <w:color w:val="C00000"/>
          <w:sz w:val="24"/>
          <w:szCs w:val="24"/>
          <w:lang w:val="en-US" w:eastAsia="ja-JP"/>
        </w:rPr>
        <w:t>CDP情報開示についての</w:t>
      </w:r>
      <w:r w:rsidR="3F789972" w:rsidRPr="00F72459">
        <w:rPr>
          <w:rStyle w:val="normaltextrun"/>
          <w:rFonts w:ascii="Meiryo UI" w:eastAsia="Meiryo UI" w:hAnsi="Meiryo UI" w:cs="Arial"/>
          <w:b/>
          <w:bCs/>
          <w:color w:val="C00000"/>
          <w:sz w:val="24"/>
          <w:szCs w:val="24"/>
          <w:lang w:val="en-US"/>
        </w:rPr>
        <w:t>S</w:t>
      </w:r>
      <w:r w:rsidR="008F62BF" w:rsidRPr="00F72459">
        <w:rPr>
          <w:rStyle w:val="normaltextrun"/>
          <w:rFonts w:ascii="Meiryo UI" w:eastAsia="Meiryo UI" w:hAnsi="Meiryo UI" w:cs="Arial"/>
          <w:b/>
          <w:bCs/>
          <w:color w:val="C00000"/>
          <w:sz w:val="24"/>
          <w:szCs w:val="24"/>
          <w:lang w:val="en-US"/>
        </w:rPr>
        <w:t>NS</w:t>
      </w:r>
      <w:r w:rsidR="008F62BF" w:rsidRPr="00F72459">
        <w:rPr>
          <w:rStyle w:val="normaltextrun"/>
          <w:rFonts w:ascii="Meiryo UI" w:eastAsia="Meiryo UI" w:hAnsi="Meiryo UI" w:cs="ＭＳ 明朝" w:hint="eastAsia"/>
          <w:b/>
          <w:bCs/>
          <w:color w:val="C00000"/>
          <w:sz w:val="24"/>
          <w:szCs w:val="24"/>
          <w:lang w:val="en-US" w:eastAsia="ja-JP"/>
        </w:rPr>
        <w:t>への</w:t>
      </w:r>
      <w:r w:rsidR="00F72459">
        <w:rPr>
          <w:rStyle w:val="normaltextrun"/>
          <w:rFonts w:ascii="Meiryo UI" w:eastAsia="Meiryo UI" w:hAnsi="Meiryo UI" w:cs="ＭＳ 明朝" w:hint="eastAsia"/>
          <w:b/>
          <w:bCs/>
          <w:color w:val="C00000"/>
          <w:sz w:val="24"/>
          <w:szCs w:val="24"/>
          <w:lang w:val="en-US" w:eastAsia="ja-JP"/>
        </w:rPr>
        <w:t>投稿</w:t>
      </w:r>
      <w:r w:rsidR="008F62BF" w:rsidRPr="00F72459">
        <w:rPr>
          <w:rStyle w:val="normaltextrun"/>
          <w:rFonts w:ascii="Meiryo UI" w:eastAsia="Meiryo UI" w:hAnsi="Meiryo UI" w:cs="ＭＳ 明朝" w:hint="eastAsia"/>
          <w:b/>
          <w:bCs/>
          <w:color w:val="C00000"/>
          <w:sz w:val="24"/>
          <w:szCs w:val="24"/>
          <w:lang w:val="en-US" w:eastAsia="ja-JP"/>
        </w:rPr>
        <w:t>例</w:t>
      </w:r>
      <w:bookmarkEnd w:id="0"/>
    </w:p>
    <w:p w14:paraId="24E9FE45" w14:textId="354016E4" w:rsidR="00035930" w:rsidRDefault="3F789972" w:rsidP="72F1EB87">
      <w:pPr>
        <w:spacing w:after="0"/>
        <w:rPr>
          <w:rFonts w:ascii="Arial" w:eastAsia="Arial" w:hAnsi="Arial" w:cs="Arial"/>
          <w:b/>
          <w:bCs/>
          <w:color w:val="000000" w:themeColor="text1"/>
        </w:rPr>
      </w:pPr>
      <w:r w:rsidRPr="72F1EB87">
        <w:rPr>
          <w:rStyle w:val="scxw267879246"/>
          <w:rFonts w:ascii="Arial" w:eastAsia="Arial" w:hAnsi="Arial" w:cs="Arial"/>
          <w:b/>
          <w:bCs/>
          <w:color w:val="000000" w:themeColor="text1"/>
          <w:lang w:val="en-US"/>
        </w:rPr>
        <w:t> </w:t>
      </w:r>
    </w:p>
    <w:p w14:paraId="5A85CD43" w14:textId="05AAACDE" w:rsidR="00035930" w:rsidRDefault="76CEF683" w:rsidP="72F1EB87">
      <w:pPr>
        <w:spacing w:after="0"/>
        <w:rPr>
          <w:rFonts w:ascii="Arial" w:eastAsia="Arial" w:hAnsi="Arial" w:cs="Arial"/>
          <w:b/>
          <w:bCs/>
          <w:color w:val="C00000"/>
          <w:u w:val="single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LinkedIn</w:t>
      </w:r>
    </w:p>
    <w:p w14:paraId="2A3BD8AB" w14:textId="10A6E436" w:rsidR="00035930" w:rsidRPr="00CB238C" w:rsidRDefault="76CEF683" w:rsidP="72F1EB87">
      <w:p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B238C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 xml:space="preserve">POST </w:t>
      </w:r>
      <w:r w:rsidR="5C87FF80" w:rsidRPr="00CB238C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1</w:t>
      </w:r>
      <w:r w:rsidRPr="00CB238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 </w:t>
      </w:r>
    </w:p>
    <w:p w14:paraId="455F09E3" w14:textId="6DD8F000" w:rsidR="00035930" w:rsidRPr="00CB238C" w:rsidRDefault="76CEF683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  <w:lang w:val="en-US"/>
        </w:rPr>
        <w:t>[COMPANY]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has committed to furthering transparency by disclosing on environmental impacts and risks through @CDP along with </w:t>
      </w:r>
      <w:r w:rsidR="0025281C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18,700+ companies</w:t>
      </w:r>
      <w:r w:rsidR="3D07812D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.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This is a step in the right direction to prepare for and manage environmental risks. Corporate commitment to meaningful action is now more critical than ever. #DisclosureWorks</w:t>
      </w:r>
    </w:p>
    <w:p w14:paraId="367C1F0B" w14:textId="52BFCA54" w:rsidR="00236F01" w:rsidRPr="00CB238C" w:rsidRDefault="00236F01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22C1D07C" w14:textId="119CD447" w:rsidR="00236F01" w:rsidRPr="00CB238C" w:rsidRDefault="00660E40" w:rsidP="46653DA4">
      <w:pPr>
        <w:spacing w:after="0"/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 w:eastAsia="ja-JP"/>
        </w:rPr>
      </w:pPr>
      <w:r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highlight w:val="yellow"/>
          <w:lang w:val="en-US"/>
        </w:rPr>
        <w:t>[</w:t>
      </w:r>
      <w:r w:rsidR="00487489" w:rsidRPr="00CB238C">
        <w:rPr>
          <w:rStyle w:val="normaltextrun"/>
          <w:rFonts w:ascii="Meiryo UI" w:eastAsia="Meiryo UI" w:hAnsi="Meiryo UI" w:cs="Arial" w:hint="eastAsia"/>
          <w:color w:val="000000" w:themeColor="text1"/>
          <w:sz w:val="20"/>
          <w:szCs w:val="20"/>
          <w:highlight w:val="yellow"/>
          <w:lang w:val="en-US" w:eastAsia="ja-JP"/>
        </w:rPr>
        <w:t>御社名</w:t>
      </w:r>
      <w:r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highlight w:val="yellow"/>
          <w:lang w:val="en-US"/>
        </w:rPr>
        <w:t>]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/>
        </w:rPr>
        <w:t>は、</w:t>
      </w:r>
      <w:r w:rsidRPr="00CB238C">
        <w:rPr>
          <w:rStyle w:val="normaltextrun"/>
          <w:rFonts w:ascii="Meiryo UI" w:eastAsia="Meiryo UI" w:hAnsi="Meiryo UI" w:cs="Arial" w:hint="eastAsia"/>
          <w:color w:val="000000" w:themeColor="text1"/>
          <w:sz w:val="20"/>
          <w:szCs w:val="20"/>
          <w:lang w:val="en-US"/>
        </w:rPr>
        <w:t>18,700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/>
        </w:rPr>
        <w:t>以上の企業とともに、</w:t>
      </w:r>
      <w:r w:rsidR="00737C18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/>
        </w:rPr>
        <w:t>@CDP</w:t>
      </w:r>
      <w:r w:rsidR="00587AB2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/>
        </w:rPr>
        <w:t>質問書への回答を通じて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/>
        </w:rPr>
        <w:t>環境影響とリスクについて開示することにより、</w:t>
      </w:r>
      <w:r w:rsidR="00573224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透明性を更に高める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/>
        </w:rPr>
        <w:t>ことを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コミット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/>
        </w:rPr>
        <w:t>しました。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これは、環境リスクに備え、管理するための正しい方向への一歩です。有意義な行動に対する企業のコミットメントは、今までになく重要です。</w:t>
      </w:r>
      <w:r w:rsidR="00737C18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/>
        </w:rPr>
        <w:t>#DisclosureWorks</w:t>
      </w:r>
    </w:p>
    <w:p w14:paraId="0BAC5A00" w14:textId="6523946E" w:rsidR="00035930" w:rsidRPr="00CB238C" w:rsidRDefault="00035930" w:rsidP="72F1EB87">
      <w:pPr>
        <w:spacing w:after="0"/>
        <w:rPr>
          <w:sz w:val="20"/>
          <w:szCs w:val="20"/>
          <w:lang w:eastAsia="ja-JP"/>
        </w:rPr>
      </w:pPr>
    </w:p>
    <w:p w14:paraId="63AC5223" w14:textId="03B69128" w:rsidR="00035930" w:rsidRPr="00CB238C" w:rsidRDefault="23C23802" w:rsidP="72F1EB87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 w:rsidRPr="00CB238C">
        <w:rPr>
          <w:rFonts w:ascii="Arial" w:eastAsia="Arial" w:hAnsi="Arial" w:cs="Arial"/>
          <w:b/>
          <w:bCs/>
          <w:sz w:val="20"/>
          <w:szCs w:val="20"/>
        </w:rPr>
        <w:t>POST 2</w:t>
      </w:r>
    </w:p>
    <w:p w14:paraId="27FEB96B" w14:textId="6EE2A141" w:rsidR="00035930" w:rsidRPr="00CB238C" w:rsidRDefault="094AF98D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</w:pP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Tracking progress on reducing emissions is essential if we are to secure a 1.5°C world. 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  <w:lang w:val="en-US"/>
        </w:rPr>
        <w:t>[COMPANY]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is proud to have disclosed our #EnvironmentalData through @CDP for 2022, alongside </w:t>
      </w:r>
      <w:r w:rsidR="0025281C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18,700+ companies</w:t>
      </w:r>
      <w:r w:rsidR="66216BE4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.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Reporting where we are and our aims for the future is key. 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  <w:t>#DisclosureWorks</w:t>
      </w:r>
    </w:p>
    <w:p w14:paraId="07512F48" w14:textId="508F8997" w:rsidR="00C9106A" w:rsidRPr="00CB238C" w:rsidRDefault="00C9106A" w:rsidP="46653DA4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</w:pPr>
    </w:p>
    <w:p w14:paraId="2D9E34AE" w14:textId="6C34A457" w:rsidR="00C9106A" w:rsidRPr="00CB238C" w:rsidRDefault="00300ECA" w:rsidP="46653DA4">
      <w:pPr>
        <w:spacing w:after="0"/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 w:eastAsia="ja-JP"/>
        </w:rPr>
      </w:pP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気温上昇を1.5℃に抑えた</w:t>
      </w:r>
      <w:r w:rsidR="00C9106A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世界を確保するためには、排出量削減の進捗を追跡することが不可欠です。</w:t>
      </w:r>
      <w:r w:rsidR="00C9106A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highlight w:val="yellow"/>
          <w:lang w:val="en-US" w:eastAsia="ja-JP"/>
        </w:rPr>
        <w:t>[</w:t>
      </w:r>
      <w:r w:rsidR="00487489" w:rsidRPr="00CB238C">
        <w:rPr>
          <w:rStyle w:val="normaltextrun"/>
          <w:rFonts w:ascii="Meiryo UI" w:eastAsia="Meiryo UI" w:hAnsi="Meiryo UI" w:cs="Arial" w:hint="eastAsia"/>
          <w:color w:val="000000" w:themeColor="text1"/>
          <w:sz w:val="20"/>
          <w:szCs w:val="20"/>
          <w:highlight w:val="yellow"/>
          <w:lang w:val="en-US" w:eastAsia="ja-JP"/>
        </w:rPr>
        <w:t>御社名</w:t>
      </w:r>
      <w:r w:rsidR="00C9106A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highlight w:val="yellow"/>
          <w:lang w:val="en-US" w:eastAsia="ja-JP"/>
        </w:rPr>
        <w:t>]</w:t>
      </w:r>
      <w:r w:rsidR="00C9106A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は、18,700以上の企業とともに、2022年に向けて</w:t>
      </w:r>
      <w:r w:rsidR="00737C18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 w:eastAsia="ja-JP"/>
        </w:rPr>
        <w:t>@CDP</w:t>
      </w:r>
      <w:r w:rsidR="00A40E9F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質問書への回答を通じて自</w:t>
      </w:r>
      <w:r w:rsidR="00C9106A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社の#EnvironmentalData</w:t>
      </w:r>
      <w:r w:rsidR="00F3075A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（</w:t>
      </w:r>
      <w:r w:rsidR="00CB238C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#</w:t>
      </w:r>
      <w:r w:rsidR="00F3075A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環境データ）</w:t>
      </w:r>
      <w:r w:rsidR="00C9106A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を開示したことを誇りに思います。</w:t>
      </w:r>
      <w:r w:rsidR="008E7450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現状</w:t>
      </w:r>
      <w:r w:rsidR="00C9106A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と将来の目標を報告することが重要です。</w:t>
      </w:r>
      <w:r w:rsidR="00737C18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/>
        </w:rPr>
        <w:t>#DisclosureWorks</w:t>
      </w:r>
    </w:p>
    <w:p w14:paraId="7FF5C5E2" w14:textId="28E0E630" w:rsidR="00035930" w:rsidRDefault="00035930" w:rsidP="72F1EB87">
      <w:pPr>
        <w:spacing w:after="0"/>
        <w:rPr>
          <w:lang w:eastAsia="ja-JP"/>
        </w:rPr>
      </w:pPr>
    </w:p>
    <w:p w14:paraId="58855E47" w14:textId="5AA3329E" w:rsidR="00035930" w:rsidRDefault="00035930" w:rsidP="09407A19">
      <w:pPr>
        <w:spacing w:after="0"/>
        <w:rPr>
          <w:lang w:eastAsia="ja-JP"/>
        </w:rPr>
      </w:pPr>
    </w:p>
    <w:p w14:paraId="6AECDE10" w14:textId="40878650" w:rsidR="00035930" w:rsidRPr="00CB238C" w:rsidRDefault="76CEF683" w:rsidP="72F1EB87">
      <w:pPr>
        <w:spacing w:after="0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72F1EB87">
        <w:rPr>
          <w:rFonts w:ascii="Arial" w:eastAsia="Arial" w:hAnsi="Arial" w:cs="Arial"/>
          <w:b/>
          <w:bCs/>
          <w:color w:val="C00000"/>
          <w:u w:val="single"/>
        </w:rPr>
        <w:t>Twitter</w:t>
      </w:r>
      <w:r>
        <w:br/>
      </w:r>
      <w:r w:rsidR="3F789972" w:rsidRPr="00CB238C">
        <w:rPr>
          <w:rStyle w:val="scxw267879246"/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POST 1 </w:t>
      </w:r>
    </w:p>
    <w:p w14:paraId="6B6236DA" w14:textId="6D277E2F" w:rsidR="00035930" w:rsidRPr="00CB238C" w:rsidRDefault="3F789972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</w:pP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Environmental disclosure is a critical first step in addressing current and future </w:t>
      </w:r>
      <w:r w:rsidR="57095AD8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environmental 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risks. 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  <w:lang w:val="en-US"/>
        </w:rPr>
        <w:t>[C</w:t>
      </w:r>
      <w:r w:rsidR="07D9C54B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  <w:lang w:val="en-US"/>
        </w:rPr>
        <w:t>OMPANY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highlight w:val="yellow"/>
          <w:lang w:val="en-US"/>
        </w:rPr>
        <w:t>]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is proud to be among </w:t>
      </w:r>
      <w:r w:rsidR="00A215ED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18,700+ companies</w:t>
      </w:r>
      <w:r w:rsidR="76779A5F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that have committed to environmental transparency through @CDP in 202</w:t>
      </w:r>
      <w:r w:rsidR="1B90A44C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2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. 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  <w:t>#DisclosureWorks</w:t>
      </w:r>
    </w:p>
    <w:p w14:paraId="1F20C045" w14:textId="77777777" w:rsidR="00CB238C" w:rsidRPr="00CB238C" w:rsidRDefault="00CB238C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</w:pPr>
    </w:p>
    <w:p w14:paraId="1447D4AA" w14:textId="01012ED7" w:rsidR="00C773DE" w:rsidRPr="00CB238C" w:rsidRDefault="00A62417" w:rsidP="00C773DE">
      <w:pPr>
        <w:spacing w:after="0"/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/>
        </w:rPr>
      </w:pPr>
      <w:r w:rsidRPr="00CB238C">
        <w:rPr>
          <w:rStyle w:val="normaltextrun"/>
          <w:rFonts w:ascii="Meiryo UI" w:eastAsia="Meiryo UI" w:hAnsi="Meiryo UI" w:cs="ＭＳ 明朝"/>
          <w:color w:val="000000" w:themeColor="text1"/>
          <w:sz w:val="20"/>
          <w:szCs w:val="20"/>
          <w:lang w:val="en-US" w:eastAsia="ja-JP"/>
        </w:rPr>
        <w:t>環境情報開示は</w:t>
      </w:r>
      <w:r w:rsidR="00164C8E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現在および将来の環境リスクに対処するための重要な第一歩です。</w:t>
      </w:r>
      <w:r w:rsidR="005C1768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highlight w:val="yellow"/>
          <w:lang w:val="en-US" w:eastAsia="ja-JP"/>
        </w:rPr>
        <w:t>[</w:t>
      </w:r>
      <w:r w:rsidR="00CB238C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highlight w:val="yellow"/>
          <w:lang w:val="en-US" w:eastAsia="ja-JP"/>
        </w:rPr>
        <w:t>御社名</w:t>
      </w:r>
      <w:r w:rsidR="005C1768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highlight w:val="yellow"/>
          <w:lang w:val="en-US" w:eastAsia="ja-JP"/>
        </w:rPr>
        <w:t>]</w:t>
      </w:r>
      <w:r w:rsidR="005C1768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は、2022 年に @CDP を通じて環境の透明性に取り組んでいる 18,700 以上の企業の 1 つであることを誇りに思っています。</w:t>
      </w:r>
      <w:r w:rsidR="00C773DE" w:rsidRPr="00CB238C">
        <w:rPr>
          <w:rStyle w:val="normaltextrun"/>
          <w:rFonts w:ascii="Meiryo UI" w:eastAsia="Meiryo UI" w:hAnsi="Meiryo UI" w:cs="Arial"/>
          <w:color w:val="000000" w:themeColor="text1"/>
          <w:sz w:val="20"/>
          <w:szCs w:val="20"/>
          <w:lang w:val="en-US"/>
        </w:rPr>
        <w:t>#DisclosureWorks</w:t>
      </w:r>
    </w:p>
    <w:p w14:paraId="478A3523" w14:textId="77777777" w:rsidR="00A62417" w:rsidRPr="00CB238C" w:rsidRDefault="00A62417" w:rsidP="09407A19">
      <w:pPr>
        <w:spacing w:after="0"/>
        <w:rPr>
          <w:rFonts w:ascii="Arial" w:hAnsi="Arial" w:cs="Arial" w:hint="eastAsia"/>
          <w:color w:val="000000" w:themeColor="text1"/>
          <w:sz w:val="20"/>
          <w:szCs w:val="20"/>
          <w:lang w:eastAsia="ja-JP"/>
        </w:rPr>
      </w:pPr>
    </w:p>
    <w:p w14:paraId="159C6FED" w14:textId="63B50019" w:rsidR="00035930" w:rsidRPr="00CB238C" w:rsidRDefault="3F789972" w:rsidP="09407A19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B238C">
        <w:rPr>
          <w:rStyle w:val="normaltextrun"/>
          <w:rFonts w:ascii="Arial" w:eastAsia="Arial" w:hAnsi="Arial" w:cs="Arial"/>
          <w:b/>
          <w:bCs/>
          <w:color w:val="000000" w:themeColor="text1"/>
          <w:sz w:val="20"/>
          <w:szCs w:val="20"/>
          <w:lang w:val="en-US"/>
        </w:rPr>
        <w:t>POST 2</w:t>
      </w:r>
      <w:r w:rsidRPr="00CB238C">
        <w:rPr>
          <w:rFonts w:ascii="Arial" w:eastAsia="Arial" w:hAnsi="Arial" w:cs="Arial"/>
          <w:color w:val="000000" w:themeColor="text1"/>
          <w:sz w:val="20"/>
          <w:szCs w:val="20"/>
          <w:lang w:val="en-US"/>
        </w:rPr>
        <w:t> </w:t>
      </w:r>
    </w:p>
    <w:p w14:paraId="44BD2BB4" w14:textId="483E6329" w:rsidR="00035930" w:rsidRPr="00CB238C" w:rsidRDefault="3F789972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</w:pP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We are proud to have disclosed our #EnvironmentalData through @CDP in 202</w:t>
      </w:r>
      <w:r w:rsidR="53CEF319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2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along with </w:t>
      </w:r>
      <w:r w:rsidR="00A215ED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18,700+ companies</w:t>
      </w:r>
      <w:r w:rsidR="1DC26FBE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.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5A35897D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It is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 xml:space="preserve"> crucial now more than ever to be transparent when it comes to the risks </w:t>
      </w:r>
      <w:r w:rsidR="6A0FD794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#</w:t>
      </w:r>
      <w:r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  <w:t>climatechange poses to businesses and investors. #DisclosureWorks</w:t>
      </w:r>
    </w:p>
    <w:p w14:paraId="1C6F0087" w14:textId="6973EC58" w:rsidR="00A3152F" w:rsidRPr="00CB238C" w:rsidRDefault="00A3152F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/>
        </w:rPr>
      </w:pPr>
    </w:p>
    <w:p w14:paraId="54E93F7F" w14:textId="7D129A88" w:rsidR="00C773DE" w:rsidRPr="00CB238C" w:rsidRDefault="00A3152F" w:rsidP="00C773DE">
      <w:pPr>
        <w:spacing w:after="0"/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</w:pP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私たちは、18,700以上の企業とともに、2022年</w:t>
      </w:r>
      <w:r w:rsidR="00322B9E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、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@CDP質問書への回答を通じて自社の#EnvironmentalData（＃環境データ）を開示したことを誇りに思います。#climatechange</w:t>
      </w:r>
      <w:r w:rsidR="00322B9E"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（</w:t>
      </w:r>
      <w:r w:rsidR="00CB238C" w:rsidRPr="00CB238C">
        <w:rPr>
          <w:rStyle w:val="normaltextrun"/>
          <w:rFonts w:ascii="Meiryo UI" w:eastAsia="Meiryo UI" w:hAnsi="Meiryo UI" w:cs="ＭＳ 明朝"/>
          <w:color w:val="000000" w:themeColor="text1"/>
          <w:sz w:val="20"/>
          <w:szCs w:val="20"/>
          <w:lang w:val="en-US" w:eastAsia="ja-JP"/>
        </w:rPr>
        <w:t>#</w:t>
      </w:r>
      <w:r w:rsidRPr="00CB238C">
        <w:rPr>
          <w:rStyle w:val="normaltextrun"/>
          <w:rFonts w:ascii="Meiryo UI" w:eastAsia="Meiryo UI" w:hAnsi="Meiryo UI" w:cs="ＭＳ 明朝" w:hint="eastAsia"/>
          <w:color w:val="000000" w:themeColor="text1"/>
          <w:sz w:val="20"/>
          <w:szCs w:val="20"/>
          <w:lang w:val="en-US" w:eastAsia="ja-JP"/>
        </w:rPr>
        <w:t>気候変動）が企業や投資家にもたらすリスクに関して、透明性を保つことがこれまで以上に重要になっています。</w:t>
      </w:r>
      <w:r w:rsidR="00C773DE" w:rsidRPr="00CB238C">
        <w:rPr>
          <w:rStyle w:val="normaltextrun"/>
          <w:rFonts w:ascii="Arial" w:eastAsia="Arial" w:hAnsi="Arial" w:cs="Arial"/>
          <w:color w:val="000000" w:themeColor="text1"/>
          <w:sz w:val="20"/>
          <w:szCs w:val="20"/>
          <w:lang w:val="en-US" w:eastAsia="ja-JP"/>
        </w:rPr>
        <w:t>#DisclosureWorks</w:t>
      </w:r>
    </w:p>
    <w:p w14:paraId="259F4C22" w14:textId="1335DC0F" w:rsidR="00A3152F" w:rsidRPr="00A3152F" w:rsidRDefault="00A3152F" w:rsidP="00A3152F">
      <w:pPr>
        <w:spacing w:after="0"/>
        <w:rPr>
          <w:rStyle w:val="normaltextrun"/>
          <w:rFonts w:ascii="Meiryo UI" w:eastAsia="Meiryo UI" w:hAnsi="Meiryo UI" w:cs="ＭＳ 明朝"/>
          <w:color w:val="000000" w:themeColor="text1"/>
          <w:lang w:val="en-US" w:eastAsia="ja-JP"/>
        </w:rPr>
      </w:pPr>
    </w:p>
    <w:p w14:paraId="1F3ED9BE" w14:textId="6B38887E" w:rsidR="00A3152F" w:rsidRDefault="00A3152F" w:rsidP="00A3152F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ja-JP"/>
        </w:rPr>
      </w:pPr>
      <w:r w:rsidRPr="00A3152F">
        <w:rPr>
          <w:rStyle w:val="normaltextrun"/>
          <w:rFonts w:ascii="Arial" w:eastAsia="Arial" w:hAnsi="Arial" w:cs="Arial"/>
          <w:color w:val="000000" w:themeColor="text1"/>
          <w:lang w:val="en-US" w:eastAsia="ja-JP"/>
        </w:rPr>
        <w:t xml:space="preserve">  </w:t>
      </w:r>
    </w:p>
    <w:p w14:paraId="04F8B64E" w14:textId="547688DB" w:rsidR="001A76A4" w:rsidRDefault="001A76A4" w:rsidP="65C2883E">
      <w:pPr>
        <w:spacing w:after="0"/>
        <w:rPr>
          <w:rStyle w:val="normaltextrun"/>
          <w:rFonts w:ascii="Arial" w:eastAsia="Arial" w:hAnsi="Arial" w:cs="Arial"/>
          <w:color w:val="000000" w:themeColor="text1"/>
          <w:lang w:val="en-US" w:eastAsia="ja-JP"/>
        </w:rPr>
      </w:pPr>
    </w:p>
    <w:sectPr w:rsidR="001A76A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91E8" w14:textId="77777777" w:rsidR="001A6118" w:rsidRDefault="001A6118" w:rsidP="00236F01">
      <w:pPr>
        <w:spacing w:after="0" w:line="240" w:lineRule="auto"/>
      </w:pPr>
      <w:r>
        <w:separator/>
      </w:r>
    </w:p>
  </w:endnote>
  <w:endnote w:type="continuationSeparator" w:id="0">
    <w:p w14:paraId="57670BDD" w14:textId="77777777" w:rsidR="001A6118" w:rsidRDefault="001A6118" w:rsidP="0023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215B" w14:textId="77777777" w:rsidR="001A6118" w:rsidRDefault="001A6118" w:rsidP="00236F01">
      <w:pPr>
        <w:spacing w:after="0" w:line="240" w:lineRule="auto"/>
      </w:pPr>
      <w:r>
        <w:separator/>
      </w:r>
    </w:p>
  </w:footnote>
  <w:footnote w:type="continuationSeparator" w:id="0">
    <w:p w14:paraId="3713F9C6" w14:textId="77777777" w:rsidR="001A6118" w:rsidRDefault="001A6118" w:rsidP="00236F01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ospTC68W" int2:invalidationBookmarkName="" int2:hashCode="S4iHy79VtypsAb" int2:id="6WgFoaOc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4C4402"/>
    <w:rsid w:val="00035930"/>
    <w:rsid w:val="00090875"/>
    <w:rsid w:val="00164C8E"/>
    <w:rsid w:val="001A6118"/>
    <w:rsid w:val="001A76A4"/>
    <w:rsid w:val="00231609"/>
    <w:rsid w:val="00236F01"/>
    <w:rsid w:val="0025281C"/>
    <w:rsid w:val="00295966"/>
    <w:rsid w:val="00300ECA"/>
    <w:rsid w:val="00322B9E"/>
    <w:rsid w:val="00487489"/>
    <w:rsid w:val="00573224"/>
    <w:rsid w:val="00587AB2"/>
    <w:rsid w:val="005C1768"/>
    <w:rsid w:val="00655C8D"/>
    <w:rsid w:val="00660E40"/>
    <w:rsid w:val="00737C18"/>
    <w:rsid w:val="008100DF"/>
    <w:rsid w:val="0081972E"/>
    <w:rsid w:val="008E7450"/>
    <w:rsid w:val="008F62BF"/>
    <w:rsid w:val="009D642F"/>
    <w:rsid w:val="00A215ED"/>
    <w:rsid w:val="00A3152F"/>
    <w:rsid w:val="00A40E9F"/>
    <w:rsid w:val="00A62417"/>
    <w:rsid w:val="00C773DE"/>
    <w:rsid w:val="00C9106A"/>
    <w:rsid w:val="00CB238C"/>
    <w:rsid w:val="00CC01A2"/>
    <w:rsid w:val="00F3075A"/>
    <w:rsid w:val="00F72459"/>
    <w:rsid w:val="022E77DC"/>
    <w:rsid w:val="05A6B38E"/>
    <w:rsid w:val="05D8DB83"/>
    <w:rsid w:val="065F219C"/>
    <w:rsid w:val="07AA9E05"/>
    <w:rsid w:val="07D9C54B"/>
    <w:rsid w:val="08637206"/>
    <w:rsid w:val="09407A19"/>
    <w:rsid w:val="09466E66"/>
    <w:rsid w:val="094AF98D"/>
    <w:rsid w:val="096BB133"/>
    <w:rsid w:val="09E56C40"/>
    <w:rsid w:val="0A206164"/>
    <w:rsid w:val="0C5B9AD8"/>
    <w:rsid w:val="0C917409"/>
    <w:rsid w:val="0CC6616B"/>
    <w:rsid w:val="0D03AC99"/>
    <w:rsid w:val="0E0DA9E5"/>
    <w:rsid w:val="0E6A3381"/>
    <w:rsid w:val="108FA2E8"/>
    <w:rsid w:val="10AD8BBC"/>
    <w:rsid w:val="113263A1"/>
    <w:rsid w:val="118326E1"/>
    <w:rsid w:val="11E54923"/>
    <w:rsid w:val="122F1AD1"/>
    <w:rsid w:val="12495C1D"/>
    <w:rsid w:val="1282825B"/>
    <w:rsid w:val="1580FCDF"/>
    <w:rsid w:val="171CCD40"/>
    <w:rsid w:val="17390583"/>
    <w:rsid w:val="17E545E6"/>
    <w:rsid w:val="1B90A44C"/>
    <w:rsid w:val="1BDEFD3D"/>
    <w:rsid w:val="1C974DDA"/>
    <w:rsid w:val="1DC26FBE"/>
    <w:rsid w:val="1DC35B97"/>
    <w:rsid w:val="1DD6FA00"/>
    <w:rsid w:val="1FA96E81"/>
    <w:rsid w:val="203908CD"/>
    <w:rsid w:val="2086E809"/>
    <w:rsid w:val="21FD6A6D"/>
    <w:rsid w:val="23C23802"/>
    <w:rsid w:val="245F520B"/>
    <w:rsid w:val="24C83936"/>
    <w:rsid w:val="24E627BE"/>
    <w:rsid w:val="265AB057"/>
    <w:rsid w:val="2CE96FDD"/>
    <w:rsid w:val="2D65EB6C"/>
    <w:rsid w:val="2F7C5677"/>
    <w:rsid w:val="2FF76273"/>
    <w:rsid w:val="31B46DE6"/>
    <w:rsid w:val="33503E47"/>
    <w:rsid w:val="33ED4655"/>
    <w:rsid w:val="34EB7ACA"/>
    <w:rsid w:val="366A7781"/>
    <w:rsid w:val="37C199F0"/>
    <w:rsid w:val="3B8B56BE"/>
    <w:rsid w:val="3BE81597"/>
    <w:rsid w:val="3D07812D"/>
    <w:rsid w:val="3D5E8240"/>
    <w:rsid w:val="3D83E5F8"/>
    <w:rsid w:val="3E188FD4"/>
    <w:rsid w:val="3EAC3689"/>
    <w:rsid w:val="3F789972"/>
    <w:rsid w:val="4018C601"/>
    <w:rsid w:val="413A05D5"/>
    <w:rsid w:val="42367063"/>
    <w:rsid w:val="429AF7DC"/>
    <w:rsid w:val="450F0814"/>
    <w:rsid w:val="45EBBFA5"/>
    <w:rsid w:val="4658F116"/>
    <w:rsid w:val="46653DA4"/>
    <w:rsid w:val="46F346B6"/>
    <w:rsid w:val="4EBE14FE"/>
    <w:rsid w:val="4EF4ADEA"/>
    <w:rsid w:val="4FCB2726"/>
    <w:rsid w:val="506CA591"/>
    <w:rsid w:val="507FE55B"/>
    <w:rsid w:val="52593A96"/>
    <w:rsid w:val="52A554C2"/>
    <w:rsid w:val="53CEF319"/>
    <w:rsid w:val="5453253B"/>
    <w:rsid w:val="5576FAE8"/>
    <w:rsid w:val="55C293C0"/>
    <w:rsid w:val="55DCF584"/>
    <w:rsid w:val="57095AD8"/>
    <w:rsid w:val="58FB6DE9"/>
    <w:rsid w:val="594C4402"/>
    <w:rsid w:val="5A35897D"/>
    <w:rsid w:val="5A44338D"/>
    <w:rsid w:val="5A505266"/>
    <w:rsid w:val="5A6751F3"/>
    <w:rsid w:val="5A973E4A"/>
    <w:rsid w:val="5C87FF80"/>
    <w:rsid w:val="5CD5CF64"/>
    <w:rsid w:val="5D068803"/>
    <w:rsid w:val="5DF53AFA"/>
    <w:rsid w:val="612468A2"/>
    <w:rsid w:val="62EE95E4"/>
    <w:rsid w:val="645D5941"/>
    <w:rsid w:val="64E0E149"/>
    <w:rsid w:val="6551E015"/>
    <w:rsid w:val="65C2883E"/>
    <w:rsid w:val="65F3C0E6"/>
    <w:rsid w:val="66216BE4"/>
    <w:rsid w:val="67476555"/>
    <w:rsid w:val="68A1E553"/>
    <w:rsid w:val="6A0FD794"/>
    <w:rsid w:val="6B93C38E"/>
    <w:rsid w:val="6BB8A286"/>
    <w:rsid w:val="6EDA3C15"/>
    <w:rsid w:val="70E1FA27"/>
    <w:rsid w:val="7214A3D4"/>
    <w:rsid w:val="72F1EB87"/>
    <w:rsid w:val="762E68C7"/>
    <w:rsid w:val="76779A5F"/>
    <w:rsid w:val="767AA63E"/>
    <w:rsid w:val="76CEF683"/>
    <w:rsid w:val="79D542DB"/>
    <w:rsid w:val="7AFDDFCD"/>
    <w:rsid w:val="7CFF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4C4402"/>
  <w15:chartTrackingRefBased/>
  <w15:docId w15:val="{20F6E5FE-25A5-4472-9BE4-F9A3684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uiPriority w:val="1"/>
    <w:rsid w:val="09407A19"/>
  </w:style>
  <w:style w:type="character" w:customStyle="1" w:styleId="scxw267879246">
    <w:name w:val="scxw267879246"/>
    <w:basedOn w:val="a0"/>
    <w:uiPriority w:val="1"/>
    <w:rsid w:val="09407A19"/>
  </w:style>
  <w:style w:type="paragraph" w:styleId="a3">
    <w:name w:val="No Spacing"/>
    <w:uiPriority w:val="1"/>
    <w:qFormat/>
    <w:pPr>
      <w:spacing w:after="0" w:line="240" w:lineRule="auto"/>
    </w:pPr>
  </w:style>
  <w:style w:type="character" w:styleId="a4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36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6F01"/>
  </w:style>
  <w:style w:type="paragraph" w:styleId="aa">
    <w:name w:val="footer"/>
    <w:basedOn w:val="a"/>
    <w:link w:val="ab"/>
    <w:uiPriority w:val="99"/>
    <w:unhideWhenUsed/>
    <w:rsid w:val="00236F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F01"/>
  </w:style>
  <w:style w:type="character" w:styleId="ac">
    <w:name w:val="Emphasis"/>
    <w:basedOn w:val="a0"/>
    <w:uiPriority w:val="20"/>
    <w:qFormat/>
    <w:rsid w:val="00A6241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315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ＭＳ ゴシック" w:eastAsia="ＭＳ ゴシック" w:hAnsi="ＭＳ ゴシック" w:cs="ＭＳ ゴシック"/>
      <w:sz w:val="24"/>
      <w:szCs w:val="24"/>
      <w:lang w:val="en-US" w:eastAsia="ja-JP"/>
    </w:rPr>
  </w:style>
  <w:style w:type="character" w:customStyle="1" w:styleId="HTML0">
    <w:name w:val="HTML 書式付き (文字)"/>
    <w:basedOn w:val="a0"/>
    <w:link w:val="HTML"/>
    <w:uiPriority w:val="99"/>
    <w:semiHidden/>
    <w:rsid w:val="00A3152F"/>
    <w:rPr>
      <w:rFonts w:ascii="ＭＳ ゴシック" w:eastAsia="ＭＳ ゴシック" w:hAnsi="ＭＳ ゴシック" w:cs="ＭＳ ゴシック"/>
      <w:sz w:val="24"/>
      <w:szCs w:val="24"/>
      <w:lang w:val="en-US" w:eastAsia="ja-JP"/>
    </w:rPr>
  </w:style>
  <w:style w:type="character" w:customStyle="1" w:styleId="y2iqfc">
    <w:name w:val="y2iqfc"/>
    <w:basedOn w:val="a0"/>
    <w:rsid w:val="00A3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20/10/relationships/intelligence" Target="intelligence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1A8C0557F24AB5E4CE49441DA9A2" ma:contentTypeVersion="14" ma:contentTypeDescription="Create a new document." ma:contentTypeScope="" ma:versionID="22cfe3a2c7830bbc601508125f485dd8">
  <xsd:schema xmlns:xsd="http://www.w3.org/2001/XMLSchema" xmlns:xs="http://www.w3.org/2001/XMLSchema" xmlns:p="http://schemas.microsoft.com/office/2006/metadata/properties" xmlns:ns2="414809e8-85ba-4006-a311-9444dedc5228" xmlns:ns3="453e2988-ba3c-4fa3-88c5-f2b08e5132b3" targetNamespace="http://schemas.microsoft.com/office/2006/metadata/properties" ma:root="true" ma:fieldsID="fc2497dda6277096a37a72344c3ef3f2" ns2:_="" ns3:_="">
    <xsd:import namespace="414809e8-85ba-4006-a311-9444dedc5228"/>
    <xsd:import namespace="453e2988-ba3c-4fa3-88c5-f2b08e5132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809e8-85ba-4006-a311-9444dedc5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7800a4d-6b75-4023-8f7b-3ccf3fa91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e2988-ba3c-4fa3-88c5-f2b08e513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f9d7976-875e-4a7c-9be9-1fee58cf63eb}" ma:internalName="TaxCatchAll" ma:showField="CatchAllData" ma:web="453e2988-ba3c-4fa3-88c5-f2b08e5132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809e8-85ba-4006-a311-9444dedc5228">
      <Terms xmlns="http://schemas.microsoft.com/office/infopath/2007/PartnerControls"/>
    </lcf76f155ced4ddcb4097134ff3c332f>
    <TaxCatchAll xmlns="453e2988-ba3c-4fa3-88c5-f2b08e5132b3" xsi:nil="true"/>
  </documentManagement>
</p:properties>
</file>

<file path=customXml/itemProps1.xml><?xml version="1.0" encoding="utf-8"?>
<ds:datastoreItem xmlns:ds="http://schemas.openxmlformats.org/officeDocument/2006/customXml" ds:itemID="{E56A12F2-8870-48CC-B02A-5065B08E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5F82A-DB6B-4E75-A7BE-55D19D85CD31}"/>
</file>

<file path=customXml/itemProps3.xml><?xml version="1.0" encoding="utf-8"?>
<ds:datastoreItem xmlns:ds="http://schemas.openxmlformats.org/officeDocument/2006/customXml" ds:itemID="{73F337FD-64F0-4E7E-ADEC-BCECBDD7B7BE}">
  <ds:schemaRefs>
    <ds:schemaRef ds:uri="http://schemas.microsoft.com/office/2006/metadata/properties"/>
    <ds:schemaRef ds:uri="http://schemas.microsoft.com/office/infopath/2007/PartnerControls"/>
    <ds:schemaRef ds:uri="20e6f6b9-213e-4282-94cf-dbdd32da83a0"/>
    <ds:schemaRef ds:uri="f12f0ecc-64a8-4061-bd4e-0ae6e2f49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Shah</dc:creator>
  <cp:keywords/>
  <dc:description/>
  <cp:lastModifiedBy>H Maya Takahashi</cp:lastModifiedBy>
  <cp:revision>36</cp:revision>
  <dcterms:created xsi:type="dcterms:W3CDTF">2022-09-16T11:41:00Z</dcterms:created>
  <dcterms:modified xsi:type="dcterms:W3CDTF">2022-10-12T01:46:00Z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0x0101003E9E1A8C0557F24AB5E4CE49441DA9A2</vt:lpwstr>
  </property>
  <property fmtid="{D5CDD505-2E9C-101B-9397-08002B2CF9AE}" pid="3" name="MediaServiceImageTags">
    <vt:lpwstr/>
  </property>
</Properties>
</file>